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before="0" w:after="160"/>
      </w:pPr>
      <w:r>
        <w:rPr>
          <w:rFonts w:ascii="Calibri" w:hAnsi="Calibri" w:eastAsia="Calibri"/>
          <w:b/>
          <w:color w:val="2147C6"/>
          <w:sz w:val="44"/>
        </w:rPr>
        <w:t>Plain-language audit for BJJ-2025-0712.R1_NO_ALT.pdf</w:t>
      </w:r>
    </w:p>
    <w:p>
      <w:pPr>
        <w:spacing w:line="360" w:lineRule="auto" w:after="200"/>
      </w:pPr>
      <w:r>
        <w:rPr>
          <w:rFonts w:ascii="Calibri" w:hAnsi="Calibri" w:eastAsia="Calibri"/>
          <w:b/>
          <w:color w:val="111827"/>
          <w:sz w:val="32"/>
        </w:rPr>
        <w:t>This file explains the full audit in simpler language.</w:t>
      </w:r>
    </w:p>
    <w:p>
      <w:pPr>
        <w:spacing w:line="360" w:lineRule="auto" w:after="160"/>
      </w:pPr>
      <w:r>
        <w:rPr>
          <w:rFonts w:ascii="Calibri" w:hAnsi="Calibri" w:eastAsia="Calibri"/>
          <w:b w:val="0"/>
          <w:color w:val="334155"/>
          <w:sz w:val="28"/>
        </w:rPr>
        <w:t>It is for faculty, librarians, students, and busy readers.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CFDF5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What this file does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It keeps the main audit facts. It removes technical load.</w:t>
            </w:r>
          </w:p>
        </w:tc>
      </w:tr>
    </w:tbl>
    <w:p/>
    <w:p>
      <w:pPr>
        <w:spacing w:line="360" w:lineRule="auto" w:after="160"/>
      </w:pPr>
      <w:r>
        <w:rPr>
          <w:rFonts w:ascii="Calibri" w:hAnsi="Calibri" w:eastAsia="Calibri"/>
          <w:b w:val="0"/>
          <w:color w:val="334155"/>
          <w:sz w:val="24"/>
        </w:rPr>
        <w:t>Source audit read: 292 text blocks and 6 tables.</w:t>
      </w:r>
    </w:p>
    <w:p>
      <w:pPr>
        <w:sectPr>
          <w:pgSz w:w="12240" w:h="15840"/>
          <w:pgMar w:top="1944" w:right="1944" w:bottom="1800" w:left="1944" w:header="720" w:footer="720" w:gutter="0"/>
          <w:cols w:space="720"/>
          <w:docGrid w:linePitch="360"/>
        </w:sectPr>
      </w:pPr>
    </w:p>
    <w:p>
      <w:pPr>
        <w:pStyle w:val="Heading1"/>
        <w:spacing w:before="0" w:after="160"/>
      </w:pPr>
      <w:r>
        <w:rPr>
          <w:rFonts w:ascii="Calibri" w:hAnsi="Calibri" w:eastAsia="Calibri"/>
          <w:b/>
          <w:color w:val="2147C6"/>
          <w:sz w:val="44"/>
        </w:rPr>
        <w:t>What this audit found</w:t>
      </w:r>
    </w:p>
    <w:p>
      <w:pPr>
        <w:spacing w:line="360" w:lineRule="auto" w:after="160"/>
      </w:pPr>
      <w:r>
        <w:rPr>
          <w:rFonts w:ascii="Calibri" w:hAnsi="Calibri" w:eastAsia="Calibri"/>
          <w:b/>
          <w:color w:val="111827"/>
          <w:sz w:val="30"/>
        </w:rPr>
        <w:t>3 things stop people reading parts of this PDF. 11 things make reading harder. 6 things are small problems.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784"/>
        <w:gridCol w:w="2784"/>
        <w:gridCol w:w="2784"/>
      </w:tblGrid>
      <w:tr>
        <w:tc>
          <w:tcPr>
            <w:tcW w:type="dxa" w:w="2784"/>
            <w:shd w:fill="FEE2E2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60" w:type="dxa"/>
              <w:start w:w="140" w:type="dxa"/>
              <w:bottom w:w="160" w:type="dxa"/>
              <w:end w:w="140" w:type="dxa"/>
            </w:tcMar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color w:val="111827"/>
                <w:sz w:val="48"/>
              </w:rPr>
              <w:t>3</w:t>
            </w:r>
          </w:p>
          <w:p>
            <w:pPr>
              <w:spacing w:line="300" w:lineRule="auto"/>
              <w:jc w:val="center"/>
            </w:pPr>
            <w:r>
              <w:rPr>
                <w:rFonts w:ascii="Calibri" w:hAnsi="Calibri" w:eastAsia="Calibri"/>
                <w:b/>
                <w:color w:val="111827"/>
                <w:sz w:val="26"/>
              </w:rPr>
              <w:t>things stop people reading parts of this PDF</w:t>
            </w:r>
          </w:p>
        </w:tc>
        <w:tc>
          <w:tcPr>
            <w:tcW w:type="dxa" w:w="2784"/>
            <w:shd w:fill="FFF7ED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60" w:type="dxa"/>
              <w:start w:w="140" w:type="dxa"/>
              <w:bottom w:w="160" w:type="dxa"/>
              <w:end w:w="140" w:type="dxa"/>
            </w:tcMar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color w:val="111827"/>
                <w:sz w:val="48"/>
              </w:rPr>
              <w:t>11</w:t>
            </w:r>
          </w:p>
          <w:p>
            <w:pPr>
              <w:spacing w:line="300" w:lineRule="auto"/>
              <w:jc w:val="center"/>
            </w:pPr>
            <w:r>
              <w:rPr>
                <w:rFonts w:ascii="Calibri" w:hAnsi="Calibri" w:eastAsia="Calibri"/>
                <w:b/>
                <w:color w:val="111827"/>
                <w:sz w:val="26"/>
              </w:rPr>
              <w:t>things make reading harder</w:t>
            </w:r>
          </w:p>
        </w:tc>
        <w:tc>
          <w:tcPr>
            <w:tcW w:type="dxa" w:w="2784"/>
            <w:shd w:fill="E8EDFF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60" w:type="dxa"/>
              <w:start w:w="140" w:type="dxa"/>
              <w:bottom w:w="160" w:type="dxa"/>
              <w:end w:w="140" w:type="dxa"/>
            </w:tcMar>
          </w:tcPr>
          <w:p>
            <w:pPr>
              <w:jc w:val="center"/>
            </w:pPr>
            <w:r/>
            <w:r>
              <w:rPr>
                <w:rFonts w:ascii="Calibri" w:hAnsi="Calibri" w:eastAsia="Calibri"/>
                <w:b/>
                <w:color w:val="111827"/>
                <w:sz w:val="48"/>
              </w:rPr>
              <w:t>6</w:t>
            </w:r>
          </w:p>
          <w:p>
            <w:pPr>
              <w:spacing w:line="300" w:lineRule="auto"/>
              <w:jc w:val="center"/>
            </w:pPr>
            <w:r>
              <w:rPr>
                <w:rFonts w:ascii="Calibri" w:hAnsi="Calibri" w:eastAsia="Calibri"/>
                <w:b/>
                <w:color w:val="111827"/>
                <w:sz w:val="26"/>
              </w:rPr>
              <w:t>things are small problems</w:t>
            </w:r>
          </w:p>
        </w:tc>
      </w:tr>
    </w:tbl>
    <w:p/>
    <w:p>
      <w:pPr>
        <w:spacing w:line="360" w:lineRule="auto" w:after="160"/>
      </w:pPr>
      <w:r>
        <w:rPr>
          <w:rFonts w:ascii="Calibri" w:hAnsi="Calibri" w:eastAsia="Calibri"/>
          <w:b w:val="0"/>
          <w:color w:val="111827"/>
          <w:sz w:val="28"/>
        </w:rPr>
        <w:t>Read the six cards below first. Each card gives one problem and one fix path.</w:t>
      </w:r>
    </w:p>
    <w:p>
      <w:pPr>
        <w:pStyle w:val="Heading2"/>
        <w:spacing w:before="200" w:after="160"/>
      </w:pPr>
      <w:r>
        <w:rPr>
          <w:rFonts w:ascii="Calibri" w:hAnsi="Calibri" w:eastAsia="Calibri"/>
          <w:b/>
          <w:color w:val="111827"/>
          <w:sz w:val="34"/>
        </w:rPr>
        <w:t>1. Some pictures have no description</w:t>
      </w:r>
    </w:p>
    <w:p>
      <w:pPr>
        <w:spacing w:after="80"/>
        <w:jc w:val="left"/>
      </w:pPr>
      <w:r>
        <w:drawing>
          <wp:inline xmlns:a="http://schemas.openxmlformats.org/drawingml/2006/main" xmlns:pic="http://schemas.openxmlformats.org/drawingml/2006/picture">
            <wp:extent cx="4389120" cy="3720998"/>
            <wp:docPr id="1" name="Picture 1" descr="Picture evidence" title="Picture ev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-00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37209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after="160"/>
      </w:pPr>
      <w:r>
        <w:rPr>
          <w:rFonts w:ascii="Calibri" w:hAnsi="Calibri" w:eastAsia="Calibri"/>
          <w:b w:val="0"/>
          <w:color w:val="334155"/>
          <w:sz w:val="24"/>
        </w:rPr>
        <w:t>Picture evidence.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8EDFF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Problem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Some pictures are visible on the page. The PDF gives no useful text for them.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FFF7ED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Impact on the reader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A blind reader may miss the meaning of the picture.</w:t>
            </w:r>
          </w:p>
        </w:tc>
      </w:tr>
    </w:tbl>
    <w:p/>
    <w:p>
      <w:pPr>
        <w:spacing w:line="360" w:lineRule="auto" w:after="80"/>
      </w:pPr>
      <w:r>
        <w:rPr>
          <w:rFonts w:ascii="Calibri" w:hAnsi="Calibri" w:eastAsia="Calibri"/>
          <w:b/>
          <w:color w:val="111827"/>
          <w:sz w:val="30"/>
        </w:rPr>
        <w:t>Fix steps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Find each Figure tag.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Add short Alternate Text.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Say what the picture means.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Save the PDF.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Test with a screen reader.</w:t>
      </w:r>
    </w:p>
    <w:p>
      <w:pPr>
        <w:pStyle w:val="Heading2"/>
        <w:spacing w:before="200" w:after="160"/>
      </w:pPr>
      <w:r>
        <w:rPr>
          <w:rFonts w:ascii="Calibri" w:hAnsi="Calibri" w:eastAsia="Calibri"/>
          <w:b/>
          <w:color w:val="111827"/>
          <w:sz w:val="34"/>
        </w:rPr>
        <w:t>2. Blank text is read aloud</w:t>
      </w:r>
    </w:p>
    <w:p>
      <w:pPr>
        <w:spacing w:after="80"/>
        <w:jc w:val="left"/>
      </w:pPr>
      <w:r>
        <w:drawing>
          <wp:inline xmlns:a="http://schemas.openxmlformats.org/drawingml/2006/main" xmlns:pic="http://schemas.openxmlformats.org/drawingml/2006/picture">
            <wp:extent cx="4389120" cy="1984858"/>
            <wp:docPr id="2" name="Picture 2" descr="Blank evidence" title="Blank ev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-0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9848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after="160"/>
      </w:pPr>
      <w:r>
        <w:rPr>
          <w:rFonts w:ascii="Calibri" w:hAnsi="Calibri" w:eastAsia="Calibri"/>
          <w:b w:val="0"/>
          <w:color w:val="334155"/>
          <w:sz w:val="24"/>
        </w:rPr>
        <w:t>Blank evidence.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8EDFF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Problem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The PDF contains empty marks that can be read as the word blank.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FFF7ED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Impact on the reader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The reader may think words are missing.</w:t>
            </w:r>
          </w:p>
        </w:tc>
      </w:tr>
    </w:tbl>
    <w:p/>
    <w:p>
      <w:pPr>
        <w:spacing w:line="360" w:lineRule="auto" w:after="80"/>
      </w:pPr>
      <w:r>
        <w:rPr>
          <w:rFonts w:ascii="Calibri" w:hAnsi="Calibri" w:eastAsia="Calibri"/>
          <w:b/>
          <w:color w:val="111827"/>
          <w:sz w:val="30"/>
        </w:rPr>
        <w:t>Fix steps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Find empty Span tags.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Remove the word blank.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Label real answer spaces.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Mark decoration as Artifact.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Retest the page.</w:t>
      </w:r>
    </w:p>
    <w:p>
      <w:pPr>
        <w:pStyle w:val="Heading2"/>
        <w:spacing w:before="200" w:after="160"/>
      </w:pPr>
      <w:r>
        <w:rPr>
          <w:rFonts w:ascii="Calibri" w:hAnsi="Calibri" w:eastAsia="Calibri"/>
          <w:b/>
          <w:color w:val="111827"/>
          <w:sz w:val="34"/>
        </w:rPr>
        <w:t>3. Some content reads in the wrong order</w:t>
      </w:r>
    </w:p>
    <w:p>
      <w:pPr>
        <w:spacing w:after="80"/>
        <w:jc w:val="left"/>
      </w:pPr>
      <w:r>
        <w:drawing>
          <wp:inline xmlns:a="http://schemas.openxmlformats.org/drawingml/2006/main" xmlns:pic="http://schemas.openxmlformats.org/drawingml/2006/picture">
            <wp:extent cx="4389120" cy="1984858"/>
            <wp:docPr id="3" name="Picture 3" descr="Order evidence" title="Order ev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-00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9848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after="160"/>
      </w:pPr>
      <w:r>
        <w:rPr>
          <w:rFonts w:ascii="Calibri" w:hAnsi="Calibri" w:eastAsia="Calibri"/>
          <w:b w:val="0"/>
          <w:color w:val="334155"/>
          <w:sz w:val="24"/>
        </w:rPr>
        <w:t>Order evidence.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8EDFF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Problem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The hidden reading order does not match the visible page order.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FFF7ED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Impact on the reader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The reader may hear an answer before the question.</w:t>
            </w:r>
          </w:p>
        </w:tc>
      </w:tr>
    </w:tbl>
    <w:p/>
    <w:p>
      <w:pPr>
        <w:spacing w:line="360" w:lineRule="auto" w:after="80"/>
      </w:pPr>
      <w:r>
        <w:rPr>
          <w:rFonts w:ascii="Calibri" w:hAnsi="Calibri" w:eastAsia="Calibri"/>
          <w:b/>
          <w:color w:val="111827"/>
          <w:sz w:val="30"/>
        </w:rPr>
        <w:t>Fix steps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Open the Order panel.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Compare it with the page.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Move items into order.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Check the Tags panel.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Read the page again.</w:t>
      </w:r>
    </w:p>
    <w:p>
      <w:pPr>
        <w:pStyle w:val="Heading2"/>
        <w:spacing w:before="200" w:after="160"/>
      </w:pPr>
      <w:r>
        <w:rPr>
          <w:rFonts w:ascii="Calibri" w:hAnsi="Calibri" w:eastAsia="Calibri"/>
          <w:b/>
          <w:color w:val="111827"/>
          <w:sz w:val="34"/>
        </w:rPr>
        <w:t>4. Author names are split apart</w:t>
      </w:r>
    </w:p>
    <w:p>
      <w:pPr>
        <w:spacing w:after="80"/>
        <w:jc w:val="left"/>
      </w:pPr>
      <w:r>
        <w:drawing>
          <wp:inline xmlns:a="http://schemas.openxmlformats.org/drawingml/2006/main" xmlns:pic="http://schemas.openxmlformats.org/drawingml/2006/picture">
            <wp:extent cx="4389120" cy="1394765"/>
            <wp:docPr id="4" name="Picture 4" descr="Author evidence" title="Author ev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-001-page-evidenc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3947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after="160"/>
      </w:pPr>
      <w:r>
        <w:rPr>
          <w:rFonts w:ascii="Calibri" w:hAnsi="Calibri" w:eastAsia="Calibri"/>
          <w:b w:val="0"/>
          <w:color w:val="334155"/>
          <w:sz w:val="24"/>
        </w:rPr>
        <w:t>Author evidence.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8EDFF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Problem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The author names look like one group. The PDF tags split them into separate parts.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FFF7ED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Impact on the reader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The reader must rebuild the group in memory.</w:t>
            </w:r>
          </w:p>
        </w:tc>
      </w:tr>
    </w:tbl>
    <w:p/>
    <w:p>
      <w:pPr>
        <w:spacing w:line="360" w:lineRule="auto" w:after="80"/>
      </w:pPr>
      <w:r>
        <w:rPr>
          <w:rFonts w:ascii="Calibri" w:hAnsi="Calibri" w:eastAsia="Calibri"/>
          <w:b/>
          <w:color w:val="111827"/>
          <w:sz w:val="30"/>
        </w:rPr>
        <w:t>Fix steps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Find the author block.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Group the names together.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Remove empty tags.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Keep the visible order.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Test page 1 again.</w:t>
      </w:r>
    </w:p>
    <w:p>
      <w:pPr>
        <w:pStyle w:val="Heading2"/>
        <w:spacing w:before="200" w:after="160"/>
      </w:pPr>
      <w:r>
        <w:rPr>
          <w:rFonts w:ascii="Calibri" w:hAnsi="Calibri" w:eastAsia="Calibri"/>
          <w:b/>
          <w:color w:val="111827"/>
          <w:sz w:val="34"/>
        </w:rPr>
        <w:t>5. Table headers are not clear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CFDF5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Table evidence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A table needs clear row and column names.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8EDFF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Problem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Some table cells do not say which row or column they belong to.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FFF7ED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Impact on the reader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The reader may hear numbers without context.</w:t>
            </w:r>
          </w:p>
        </w:tc>
      </w:tr>
    </w:tbl>
    <w:p/>
    <w:p>
      <w:pPr>
        <w:spacing w:line="360" w:lineRule="auto" w:after="80"/>
      </w:pPr>
      <w:r>
        <w:rPr>
          <w:rFonts w:ascii="Calibri" w:hAnsi="Calibri" w:eastAsia="Calibri"/>
          <w:b/>
          <w:color w:val="111827"/>
          <w:sz w:val="30"/>
        </w:rPr>
        <w:t>Fix steps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Find each data table.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Mark header cells as TH.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Set row or column scope.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Check the table with a screen reader.</w:t>
      </w:r>
    </w:p>
    <w:p>
      <w:pPr>
        <w:pStyle w:val="Heading2"/>
        <w:spacing w:before="200" w:after="160"/>
      </w:pPr>
      <w:r>
        <w:rPr>
          <w:rFonts w:ascii="Calibri" w:hAnsi="Calibri" w:eastAsia="Calibri"/>
          <w:b/>
          <w:color w:val="111827"/>
          <w:sz w:val="34"/>
        </w:rPr>
        <w:t>6. The text is harder than it needs to be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CFDF5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Text evidence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Short text helps attention, memory, and recovery.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8EDFF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Problem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The audit found high reading level, long sentences, and long paragraphs.</w:t>
            </w:r>
          </w:p>
        </w:tc>
      </w:tr>
    </w:tbl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FFF7ED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Impact on the reader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Readers may lose focus before they reach the main point.</w:t>
            </w:r>
          </w:p>
        </w:tc>
      </w:tr>
    </w:tbl>
    <w:p/>
    <w:p>
      <w:pPr>
        <w:spacing w:line="360" w:lineRule="auto" w:after="80"/>
      </w:pPr>
      <w:r>
        <w:rPr>
          <w:rFonts w:ascii="Calibri" w:hAnsi="Calibri" w:eastAsia="Calibri"/>
          <w:b/>
          <w:color w:val="111827"/>
          <w:sz w:val="30"/>
        </w:rPr>
        <w:t>Fix steps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Rewrite long sentences.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Use common words.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Add clear headings.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Use bullets for steps.</w:t>
      </w:r>
    </w:p>
    <w:p>
      <w:pPr>
        <w:pStyle w:val="ListNumber"/>
        <w:spacing w:line="348" w:lineRule="auto" w:after="80"/>
      </w:pPr>
      <w:r>
        <w:rPr>
          <w:rFonts w:ascii="Calibri" w:hAnsi="Calibri" w:eastAsia="Calibri"/>
          <w:b w:val="0"/>
          <w:color w:val="111827"/>
          <w:sz w:val="28"/>
        </w:rPr>
        <w:t>Check the reading level.</w:t>
      </w:r>
    </w:p>
    <w:p>
      <w:pPr>
        <w:sectPr>
          <w:pgSz w:w="12240" w:h="15840"/>
          <w:pgMar w:top="1944" w:right="1944" w:bottom="1800" w:left="1944" w:header="720" w:footer="720" w:gutter="0"/>
          <w:cols w:space="720"/>
          <w:docGrid w:linePitch="360"/>
        </w:sectPr>
      </w:pPr>
    </w:p>
    <w:p>
      <w:pPr>
        <w:pStyle w:val="Heading1"/>
        <w:spacing w:before="0" w:after="160"/>
      </w:pPr>
      <w:r>
        <w:rPr>
          <w:rFonts w:ascii="Calibri" w:hAnsi="Calibri" w:eastAsia="Calibri"/>
          <w:b/>
          <w:color w:val="2147C6"/>
          <w:sz w:val="44"/>
        </w:rPr>
        <w:t>What you can do next</w:t>
      </w:r>
    </w:p>
    <w:p>
      <w:pPr>
        <w:pStyle w:val="ListBullet"/>
        <w:spacing w:line="360" w:lineRule="auto" w:after="120"/>
      </w:pPr>
      <w:r>
        <w:rPr>
          <w:rFonts w:ascii="Calibri" w:hAnsi="Calibri" w:eastAsia="Calibri"/>
          <w:b w:val="0"/>
          <w:color w:val="111827"/>
          <w:sz w:val="28"/>
        </w:rPr>
        <w:t>Send the full audit to the publisher or remediation team.</w:t>
      </w:r>
    </w:p>
    <w:p>
      <w:pPr>
        <w:pStyle w:val="ListBullet"/>
        <w:spacing w:line="360" w:lineRule="auto" w:after="120"/>
      </w:pPr>
      <w:r>
        <w:rPr>
          <w:rFonts w:ascii="Calibri" w:hAnsi="Calibri" w:eastAsia="Calibri"/>
          <w:b w:val="0"/>
          <w:color w:val="111827"/>
          <w:sz w:val="28"/>
        </w:rPr>
        <w:t>Use this file to explain the main issues to students and staff.</w:t>
      </w:r>
    </w:p>
    <w:p>
      <w:pPr>
        <w:pStyle w:val="ListBullet"/>
        <w:spacing w:line="360" w:lineRule="auto" w:after="120"/>
      </w:pPr>
      <w:r>
        <w:rPr>
          <w:rFonts w:ascii="Calibri" w:hAnsi="Calibri" w:eastAsia="Calibri"/>
          <w:b w:val="0"/>
          <w:color w:val="111827"/>
          <w:sz w:val="28"/>
        </w:rPr>
        <w:t>Ask for a repaired PDF and test it again before assigning it.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8352"/>
      </w:tblGrid>
      <w:tr>
        <w:tc>
          <w:tcPr>
            <w:tcW w:type="dxa" w:w="8352"/>
            <w:vAlign w:val="center"/>
            <w:shd w:fill="E8EDFF"/>
            <w:tcBorders>
              <w:top w:val="single" w:sz="8" w:space="0" w:color="CBD5E1"/>
              <w:left w:val="single" w:sz="8" w:space="0" w:color="CBD5E1"/>
              <w:bottom w:val="single" w:sz="8" w:space="0" w:color="CBD5E1"/>
              <w:right w:val="single" w:sz="8" w:space="0" w:color="CBD5E1"/>
            </w:tcBorders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spacing w:line="336" w:lineRule="auto" w:after="80"/>
            </w:pPr>
            <w:r/>
            <w:r>
              <w:rPr>
                <w:rFonts w:ascii="Calibri" w:hAnsi="Calibri" w:eastAsia="Calibri"/>
                <w:b/>
                <w:color w:val="111827"/>
                <w:sz w:val="28"/>
              </w:rPr>
              <w:t>Footer note</w:t>
            </w:r>
          </w:p>
          <w:p>
            <w:pPr>
              <w:spacing w:line="336" w:lineRule="auto" w:after="0"/>
            </w:pPr>
            <w:r>
              <w:rPr>
                <w:rFonts w:ascii="Calibri" w:hAnsi="Calibri" w:eastAsia="Calibri"/>
                <w:b w:val="0"/>
                <w:color w:val="111827"/>
                <w:sz w:val="28"/>
              </w:rPr>
              <w:t>This is one of four files in the audit bundle. The full audit with technical details is in 01-Professional-Report.docx. The screen-reader perspective is in 02-Screen-reader-walkthrough.html. The cognitive-load perspective is in 03-COGA-walkthrough.html.</w:t>
            </w:r>
          </w:p>
        </w:tc>
      </w:tr>
    </w:tbl>
    <w:p/>
    <w:sectPr w:rsidR="00FC693F" w:rsidRPr="0006063C" w:rsidSect="00034616">
      <w:pgSz w:w="12240" w:h="15840"/>
      <w:pgMar w:top="1944" w:right="1944" w:bottom="1800" w:left="19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60"/>
    </w:pPr>
    <w:rPr>
      <w:rFonts w:ascii="Calibri" w:hAnsi="Calibri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2147C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1182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118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